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ru-RU" w:eastAsia="ru-RU" w:bidi="ar-SA"/>
        </w:rPr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350520</wp:posOffset>
            </wp:positionH>
            <wp:positionV relativeFrom="paragraph">
              <wp:posOffset>25400</wp:posOffset>
            </wp:positionV>
            <wp:extent cx="5861685" cy="1350010"/>
            <wp:effectExtent l="0" t="0" r="0" b="0"/>
            <wp:wrapSquare wrapText="bothSides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68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61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4"/>
        <w:gridCol w:w="4937"/>
      </w:tblGrid>
      <w:tr>
        <w:trPr/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Опросный лист №</w:t>
            </w:r>
          </w:p>
        </w:tc>
        <w:tc>
          <w:tcPr>
            <w:tcW w:w="4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Дата: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Заказчик (предприятие)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Е-</w:t>
            </w:r>
            <w:r>
              <w:rPr>
                <w:rStyle w:val="Style14"/>
                <w:rFonts w:ascii="Times New Roman" w:hAnsi="Times New Roman"/>
                <w:sz w:val="18"/>
                <w:szCs w:val="18"/>
              </w:rPr>
              <w:t xml:space="preserve">mail </w:t>
            </w: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заказчика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Телефон заказчика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Параметры эксплуатации среды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Наименование рабочей среды (нефть, газ, бензин, вода и др.)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Рабочая среда грязная (наличие посторонних включений)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Рабочая среда агрессивная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Рабочая среда токсичная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Рабочая среда вязкая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Рабочая среда абразивная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Рабочая среда полимеризующаяся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Рабочая среда имеет вакуум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Рабочее давление среды / (Максимальное  давление)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От _____кгс/см²  До_____ кгс/см² / (Мах_____кгс/см²)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 xml:space="preserve">Рабочая </w:t>
            </w:r>
            <w:r>
              <w:rPr>
                <w:rStyle w:val="Style14"/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 xml:space="preserve">ºС среды / (Максимальное  </w:t>
            </w:r>
            <w:r>
              <w:rPr>
                <w:rStyle w:val="Style14"/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ºС)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От______ºС  До______ºС / (Мах_____ºС)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Температура окружающей среды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От______ºС  До______ºС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Промывочное кольцо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Да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</w:t>
            </w: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Присутствие гидроударов среды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Да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</w:t>
            </w: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Параметры измерительного прибора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Модель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Класс точности прибора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%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Диапазон измерения прибора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От _____кгс/см²    До_____ кгс/см²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Измерительный прибор предоставляется от заказчика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Да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</w:t>
            </w: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Измерительный прибор предоставляется от ООО «РВК»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Да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</w:t>
            </w: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Параметры мембранного разделителя «</w:t>
            </w:r>
            <w:r>
              <w:rPr>
                <w:rStyle w:val="Style14"/>
                <w:rFonts w:ascii="Times New Roman" w:hAnsi="Times New Roman"/>
                <w:b/>
                <w:bCs/>
                <w:sz w:val="18"/>
                <w:szCs w:val="18"/>
              </w:rPr>
              <w:t>SD</w:t>
            </w:r>
            <w:r>
              <w:rPr>
                <w:rStyle w:val="Style14"/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Полный код заказа мембранного разделителя</w:t>
            </w:r>
          </w:p>
          <w:p>
            <w:pPr>
              <w:pStyle w:val="Style21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 xml:space="preserve">(см. документ «Код заказа мембран </w:t>
            </w:r>
            <w:r>
              <w:rPr>
                <w:rStyle w:val="Style14"/>
                <w:rFonts w:ascii="Times New Roman" w:hAnsi="Times New Roman"/>
                <w:sz w:val="18"/>
                <w:szCs w:val="18"/>
              </w:rPr>
              <w:t>SD</w:t>
            </w: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»)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SD-...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Присоединение к прибору мембранного разделителя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Резьбовое →__________________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Внешняя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</w:t>
            </w: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/Внутренняя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Иное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____________________________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Присоединение к процессу мембранного разделителя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Резьбовое ______________________________</w:t>
            </w:r>
          </w:p>
          <w:p>
            <w:pPr>
              <w:pStyle w:val="Style21"/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Фланцевое ______________________________</w:t>
            </w:r>
          </w:p>
          <w:p>
            <w:pPr>
              <w:pStyle w:val="Style21"/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Межфланцевое __________________________</w:t>
            </w:r>
          </w:p>
          <w:p>
            <w:pPr>
              <w:pStyle w:val="Style21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Асептическое (по стандарту_______________)</w:t>
            </w:r>
          </w:p>
          <w:p>
            <w:pPr>
              <w:pStyle w:val="Style21"/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Иное ___________________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Внешняя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</w:t>
            </w: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/Внутренняя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</w:t>
            </w:r>
          </w:p>
          <w:p>
            <w:pPr>
              <w:pStyle w:val="Style21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 xml:space="preserve">□ 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</w:rPr>
              <w:t>DN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___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</w:rPr>
              <w:t>PN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____(по стандарту______)</w:t>
            </w:r>
          </w:p>
          <w:p>
            <w:pPr>
              <w:pStyle w:val="Style21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 xml:space="preserve">□ 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</w:rPr>
              <w:t>DN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___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</w:rPr>
              <w:t>PN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____(по стандарту______)</w:t>
            </w:r>
          </w:p>
          <w:p>
            <w:pPr>
              <w:pStyle w:val="Style21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 xml:space="preserve">□ 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по стандарту___________</w:t>
            </w:r>
          </w:p>
          <w:p>
            <w:pPr>
              <w:pStyle w:val="Style21"/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____________________________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Варианты монтажа прибор-разделитель: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Прибор-разделитель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Прибор-охладитель-разделитель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Прибор-капилл.трубка-разделитель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Прибор-спецпереходник-разделитель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  <w:tr>
        <w:trPr/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Прибор-разделитель-промывочное кольцо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  <w:tr>
        <w:trPr>
          <w:trHeight w:val="91" w:hRule="atLeast"/>
        </w:trPr>
        <w:tc>
          <w:tcPr>
            <w:tcW w:w="53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Дополнительный комплект монтажных частей к мембранному разделителю (крепеж, прокладки и др.)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Style w:val="Style14"/>
                <w:rFonts w:ascii="Times New Roman" w:hAnsi="Times New Roman"/>
                <w:sz w:val="18"/>
                <w:szCs w:val="18"/>
                <w:lang w:val="ru-RU"/>
              </w:rPr>
              <w:t>Нет</w:t>
            </w:r>
            <w:r>
              <w:rPr>
                <w:rStyle w:val="Style14"/>
                <w:rFonts w:eastAsia="Times New Roman" w:cs="Times New Roman" w:ascii="Times New Roman" w:hAnsi="Times New Roman"/>
                <w:sz w:val="18"/>
                <w:szCs w:val="18"/>
                <w:lang w:val="ru-RU"/>
              </w:rPr>
              <w:t>□/Да□, __________________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sectPr>
      <w:type w:val="nextPage"/>
      <w:pgSz w:w="11906" w:h="16838"/>
      <w:pgMar w:left="1134" w:right="283" w:gutter="0" w:header="0" w:top="40" w:footer="0" w:bottom="28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character" w:styleId="Style14">
    <w:name w:val="Основной шрифт абзаца"/>
    <w:qFormat/>
    <w:rPr/>
  </w:style>
  <w:style w:type="paragraph" w:styleId="Style15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Style16">
    <w:name w:val="Заголовок"/>
    <w:basedOn w:val="Normal"/>
    <w:next w:val="Style17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7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8">
    <w:name w:val="List"/>
    <w:basedOn w:val="Style17"/>
    <w:pPr>
      <w:suppressAutoHyphens w:val="true"/>
    </w:pPr>
    <w:rPr/>
  </w:style>
  <w:style w:type="paragraph" w:styleId="Style19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0">
    <w:name w:val="Указатель"/>
    <w:basedOn w:val="Normal"/>
    <w:qFormat/>
    <w:pPr>
      <w:suppressLineNumbers/>
      <w:suppressAutoHyphens w:val="true"/>
    </w:pPr>
    <w:rPr/>
  </w:style>
  <w:style w:type="paragraph" w:styleId="Style21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2">
    <w:name w:val="Заголовок таблицы"/>
    <w:basedOn w:val="Style21"/>
    <w:qFormat/>
    <w:pPr>
      <w:suppressAutoHyphens w:val="true"/>
      <w:jc w:val="center"/>
    </w:pPr>
    <w:rPr>
      <w:b/>
      <w:bCs/>
    </w:rPr>
  </w:style>
  <w:style w:type="paragraph" w:styleId="Style23">
    <w:name w:val="Колонтитул"/>
    <w:basedOn w:val="Normal"/>
    <w:qFormat/>
    <w:pPr>
      <w:suppressLineNumbers/>
      <w:tabs>
        <w:tab w:val="clear" w:pos="709"/>
        <w:tab w:val="center" w:pos="5190" w:leader="none"/>
        <w:tab w:val="right" w:pos="10380" w:leader="none"/>
      </w:tabs>
      <w:suppressAutoHyphens w:val="true"/>
    </w:pPr>
    <w:rPr/>
  </w:style>
  <w:style w:type="paragraph" w:styleId="Style24">
    <w:name w:val="Footer"/>
    <w:basedOn w:val="Style23"/>
    <w:pPr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LibreOffice/7.5.1.2$Windows_X86_64 LibreOffice_project/fcbaee479e84c6cd81291587d2ee68cba099e129</Application>
  <AppVersion>15.0000</AppVersion>
  <Pages>1</Pages>
  <Words>216</Words>
  <Characters>2012</Characters>
  <CharactersWithSpaces>2156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ru-RU</dc:language>
  <cp:lastModifiedBy/>
  <dcterms:modified xsi:type="dcterms:W3CDTF">2023-09-21T12:13:19Z</dcterms:modified>
  <cp:revision>103</cp:revision>
  <dc:subject/>
  <dc:title/>
</cp:coreProperties>
</file>